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6095"/>
        <w:gridCol w:w="1276"/>
        <w:gridCol w:w="706"/>
      </w:tblGrid>
      <w:tr w:rsidR="00BE6283" w:rsidRPr="008B31D4" w14:paraId="20C90A9F" w14:textId="77777777" w:rsidTr="00C77FAB">
        <w:trPr>
          <w:cantSplit/>
        </w:trPr>
        <w:tc>
          <w:tcPr>
            <w:tcW w:w="929" w:type="pct"/>
            <w:vAlign w:val="bottom"/>
          </w:tcPr>
          <w:p w14:paraId="4447B205" w14:textId="77777777" w:rsidR="00BE6283" w:rsidRPr="008B31D4" w:rsidRDefault="00BE6283" w:rsidP="00C77FAB">
            <w:pPr>
              <w:pStyle w:val="JRTadolevamal"/>
            </w:pPr>
            <w:r w:rsidRPr="008B31D4">
              <w:t xml:space="preserve">Příloha č. </w:t>
            </w:r>
            <w:r>
              <w:t>7</w:t>
            </w:r>
          </w:p>
        </w:tc>
        <w:tc>
          <w:tcPr>
            <w:tcW w:w="3072" w:type="pct"/>
            <w:vAlign w:val="bottom"/>
          </w:tcPr>
          <w:p w14:paraId="0D853C8A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643" w:type="pct"/>
            <w:vAlign w:val="bottom"/>
          </w:tcPr>
          <w:p w14:paraId="4B7041FD" w14:textId="77777777" w:rsidR="00BE6283" w:rsidRPr="008B31D4" w:rsidRDefault="00BE6283" w:rsidP="00C77FAB">
            <w:pPr>
              <w:pStyle w:val="JRTadolevamal"/>
            </w:pPr>
            <w:r w:rsidRPr="008B31D4">
              <w:t>Počet stran</w:t>
            </w:r>
          </w:p>
        </w:tc>
        <w:tc>
          <w:tcPr>
            <w:tcW w:w="356" w:type="pct"/>
            <w:vAlign w:val="bottom"/>
          </w:tcPr>
          <w:p w14:paraId="2CA0682B" w14:textId="77777777" w:rsidR="00BE6283" w:rsidRPr="008B31D4" w:rsidRDefault="00BE6283" w:rsidP="00C77FAB">
            <w:pPr>
              <w:pStyle w:val="JRTadolevamal"/>
            </w:pPr>
            <w:r>
              <w:t>2</w:t>
            </w:r>
          </w:p>
        </w:tc>
      </w:tr>
      <w:tr w:rsidR="00BE6283" w:rsidRPr="008B31D4" w14:paraId="32DECA4A" w14:textId="77777777" w:rsidTr="00C77FAB">
        <w:trPr>
          <w:cantSplit/>
        </w:trPr>
        <w:tc>
          <w:tcPr>
            <w:tcW w:w="929" w:type="pct"/>
          </w:tcPr>
          <w:p w14:paraId="5BA936CC" w14:textId="210C2456" w:rsidR="00BE6283" w:rsidRPr="008B31D4" w:rsidRDefault="00BE6283" w:rsidP="00C77FAB">
            <w:pPr>
              <w:pStyle w:val="JRTadolevamal"/>
            </w:pPr>
          </w:p>
        </w:tc>
        <w:tc>
          <w:tcPr>
            <w:tcW w:w="3072" w:type="pct"/>
          </w:tcPr>
          <w:p w14:paraId="05A8236E" w14:textId="3C51969F" w:rsidR="00BE6283" w:rsidRPr="008B31D4" w:rsidRDefault="00BE6283" w:rsidP="00C77FAB">
            <w:pPr>
              <w:pStyle w:val="JRslojednac"/>
            </w:pPr>
          </w:p>
        </w:tc>
        <w:tc>
          <w:tcPr>
            <w:tcW w:w="643" w:type="pct"/>
            <w:tcBorders>
              <w:left w:val="nil"/>
            </w:tcBorders>
            <w:vAlign w:val="bottom"/>
          </w:tcPr>
          <w:p w14:paraId="1E63D4FB" w14:textId="17809E9C" w:rsidR="00BE6283" w:rsidRPr="008B31D4" w:rsidRDefault="00BE6283" w:rsidP="00C77FAB">
            <w:pPr>
              <w:pStyle w:val="JRTadolevamal"/>
            </w:pPr>
          </w:p>
        </w:tc>
        <w:tc>
          <w:tcPr>
            <w:tcW w:w="356" w:type="pct"/>
            <w:vAlign w:val="bottom"/>
          </w:tcPr>
          <w:p w14:paraId="76EE667D" w14:textId="6CB5DA32" w:rsidR="00BE6283" w:rsidRPr="008B31D4" w:rsidRDefault="00BE6283" w:rsidP="00C77FAB">
            <w:pPr>
              <w:pStyle w:val="JRTadolevamal"/>
            </w:pPr>
          </w:p>
        </w:tc>
      </w:tr>
      <w:tr w:rsidR="00BE6283" w:rsidRPr="008B31D4" w14:paraId="02FA4184" w14:textId="77777777" w:rsidTr="00C77FAB">
        <w:trPr>
          <w:cantSplit/>
        </w:trPr>
        <w:tc>
          <w:tcPr>
            <w:tcW w:w="929" w:type="pct"/>
          </w:tcPr>
          <w:p w14:paraId="28033C8B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3072" w:type="pct"/>
          </w:tcPr>
          <w:p w14:paraId="1F367B29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643" w:type="pct"/>
            <w:tcBorders>
              <w:left w:val="nil"/>
            </w:tcBorders>
            <w:vAlign w:val="bottom"/>
          </w:tcPr>
          <w:p w14:paraId="081FA57F" w14:textId="05CB5B66" w:rsidR="00BE6283" w:rsidRPr="008B31D4" w:rsidRDefault="00BE6283" w:rsidP="00C77FAB">
            <w:pPr>
              <w:pStyle w:val="JRTadolevamal"/>
            </w:pPr>
          </w:p>
        </w:tc>
        <w:tc>
          <w:tcPr>
            <w:tcW w:w="356" w:type="pct"/>
            <w:vAlign w:val="bottom"/>
          </w:tcPr>
          <w:p w14:paraId="411CA532" w14:textId="69DAB129" w:rsidR="00BE6283" w:rsidRPr="008B31D4" w:rsidRDefault="00BE6283" w:rsidP="00C77FAB">
            <w:pPr>
              <w:pStyle w:val="JRTadolevamal"/>
            </w:pPr>
          </w:p>
        </w:tc>
      </w:tr>
      <w:tr w:rsidR="00BE6283" w:rsidRPr="008B31D4" w14:paraId="42DB20B8" w14:textId="77777777" w:rsidTr="00C77FAB">
        <w:trPr>
          <w:cantSplit/>
        </w:trPr>
        <w:tc>
          <w:tcPr>
            <w:tcW w:w="929" w:type="pct"/>
            <w:tcBorders>
              <w:bottom w:val="single" w:sz="4" w:space="0" w:color="0070C0"/>
            </w:tcBorders>
          </w:tcPr>
          <w:p w14:paraId="55B009F7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3072" w:type="pct"/>
            <w:tcBorders>
              <w:bottom w:val="single" w:sz="4" w:space="0" w:color="0070C0"/>
            </w:tcBorders>
          </w:tcPr>
          <w:p w14:paraId="5D7B3E98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643" w:type="pct"/>
            <w:tcBorders>
              <w:left w:val="nil"/>
              <w:bottom w:val="single" w:sz="4" w:space="0" w:color="0070C0"/>
            </w:tcBorders>
            <w:vAlign w:val="bottom"/>
          </w:tcPr>
          <w:p w14:paraId="5C1D3358" w14:textId="2E1D42A2" w:rsidR="00BE6283" w:rsidRPr="008B31D4" w:rsidRDefault="00BE6283" w:rsidP="00C77FAB">
            <w:pPr>
              <w:pStyle w:val="JRTadolevamal"/>
            </w:pPr>
          </w:p>
        </w:tc>
        <w:tc>
          <w:tcPr>
            <w:tcW w:w="356" w:type="pct"/>
            <w:tcBorders>
              <w:bottom w:val="single" w:sz="4" w:space="0" w:color="0070C0"/>
            </w:tcBorders>
            <w:vAlign w:val="bottom"/>
          </w:tcPr>
          <w:p w14:paraId="6747A6E9" w14:textId="657E01F0" w:rsidR="00BE6283" w:rsidRPr="008B31D4" w:rsidRDefault="00BE6283" w:rsidP="00C77FAB">
            <w:pPr>
              <w:pStyle w:val="JRTadolevamal"/>
            </w:pPr>
          </w:p>
        </w:tc>
      </w:tr>
    </w:tbl>
    <w:p w14:paraId="6B831825" w14:textId="77777777" w:rsidR="00BE6283" w:rsidRPr="00A7682D" w:rsidRDefault="00BE6283" w:rsidP="00BE6283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A7682D">
        <w:rPr>
          <w:rFonts w:ascii="Arial" w:hAnsi="Arial" w:cs="Arial"/>
          <w:b/>
          <w:bCs/>
          <w:sz w:val="28"/>
          <w:szCs w:val="28"/>
        </w:rPr>
        <w:t>KUPNÍ</w:t>
      </w:r>
      <w:r w:rsidRPr="00A7682D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A7682D">
        <w:rPr>
          <w:rFonts w:ascii="Arial" w:hAnsi="Arial" w:cs="Arial"/>
          <w:b/>
          <w:bCs/>
          <w:sz w:val="28"/>
          <w:szCs w:val="28"/>
        </w:rPr>
        <w:t>SMLOUVA</w:t>
      </w:r>
    </w:p>
    <w:p w14:paraId="1F423376" w14:textId="77777777" w:rsidR="00BE6283" w:rsidRPr="001F14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20"/>
          <w:lang w:eastAsia="cs-CZ"/>
        </w:rPr>
      </w:pPr>
      <w:r w:rsidRPr="001F142D">
        <w:rPr>
          <w:rFonts w:ascii="Arial" w:eastAsia="Calibri" w:hAnsi="Arial" w:cs="Times New Roman"/>
          <w:sz w:val="20"/>
          <w:szCs w:val="20"/>
          <w:lang w:eastAsia="cs-CZ"/>
        </w:rPr>
        <w:t>uzavřená dle ustanovení § 2079 a násl. zákona č. 89/2012 Sb., občanský zákoník, ve znění pozdějších předpisů</w:t>
      </w:r>
    </w:p>
    <w:p w14:paraId="49BCFE9F" w14:textId="77777777" w:rsidR="00BE6283" w:rsidRPr="004E18B0" w:rsidRDefault="00BE6283" w:rsidP="00BE6283">
      <w:pPr>
        <w:pStyle w:val="Bezmezer"/>
        <w:jc w:val="both"/>
        <w:rPr>
          <w:rFonts w:ascii="Palatino Linotype" w:hAnsi="Palatino Linotype"/>
        </w:rPr>
      </w:pPr>
    </w:p>
    <w:p w14:paraId="728101E9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Smluvní strany, tj.</w:t>
      </w:r>
    </w:p>
    <w:p w14:paraId="5A3333EA" w14:textId="77777777" w:rsidR="00BE6283" w:rsidRPr="00A7682D" w:rsidRDefault="00BE6283" w:rsidP="00BE6283">
      <w:pPr>
        <w:pStyle w:val="JRTadoleva"/>
        <w:rPr>
          <w:szCs w:val="20"/>
        </w:rPr>
      </w:pPr>
    </w:p>
    <w:p w14:paraId="795B83FA" w14:textId="77777777" w:rsidR="00BE6283" w:rsidRPr="00A7682D" w:rsidRDefault="00BE6283" w:rsidP="00BE6283">
      <w:pPr>
        <w:pStyle w:val="JRTadoleva"/>
        <w:rPr>
          <w:b/>
          <w:szCs w:val="20"/>
        </w:rPr>
      </w:pPr>
      <w:r w:rsidRPr="00A7682D">
        <w:rPr>
          <w:b/>
          <w:szCs w:val="20"/>
        </w:rPr>
        <w:t>Ředitelství silnic a dálnic státní podnik</w:t>
      </w:r>
    </w:p>
    <w:p w14:paraId="46E30435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se sídlem: Na Pankráci 546/56, 145 05 Praha 4,</w:t>
      </w:r>
    </w:p>
    <w:p w14:paraId="0E253ECC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 xml:space="preserve">IČO: 65993390, </w:t>
      </w:r>
    </w:p>
    <w:p w14:paraId="45E6CDE8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DIČ: CZ65993390,</w:t>
      </w:r>
    </w:p>
    <w:p w14:paraId="42762728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 xml:space="preserve">zapsaný v obchodním rejstříku pod </w:t>
      </w:r>
      <w:proofErr w:type="spellStart"/>
      <w:r w:rsidRPr="00A7682D">
        <w:rPr>
          <w:szCs w:val="20"/>
        </w:rPr>
        <w:t>sp</w:t>
      </w:r>
      <w:proofErr w:type="spellEnd"/>
      <w:r w:rsidRPr="00A7682D">
        <w:rPr>
          <w:szCs w:val="20"/>
        </w:rPr>
        <w:t>. zn.: A 80478 vedenou u Městského soudu v Praze</w:t>
      </w:r>
    </w:p>
    <w:p w14:paraId="49C8F642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 xml:space="preserve">bankovní spojení: </w:t>
      </w:r>
      <w:r w:rsidRPr="00A7682D">
        <w:rPr>
          <w:szCs w:val="20"/>
        </w:rPr>
        <w:tab/>
        <w:t xml:space="preserve">ČNB, č. </w:t>
      </w:r>
      <w:proofErr w:type="spellStart"/>
      <w:r w:rsidRPr="00A7682D">
        <w:rPr>
          <w:szCs w:val="20"/>
        </w:rPr>
        <w:t>ú.</w:t>
      </w:r>
      <w:proofErr w:type="spellEnd"/>
      <w:r w:rsidRPr="00A7682D">
        <w:rPr>
          <w:szCs w:val="20"/>
        </w:rPr>
        <w:t xml:space="preserve"> 10006-15937031/0710</w:t>
      </w:r>
    </w:p>
    <w:p w14:paraId="3D9C1BD1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zastoupen</w:t>
      </w:r>
      <w:r>
        <w:rPr>
          <w:szCs w:val="20"/>
        </w:rPr>
        <w:t>ý</w:t>
      </w:r>
      <w:r w:rsidRPr="00A7682D">
        <w:rPr>
          <w:szCs w:val="20"/>
        </w:rPr>
        <w:t>: Ing. Matoušem Vydrou, ekonomickým ředitelem</w:t>
      </w:r>
    </w:p>
    <w:p w14:paraId="28E3F299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(dále jen: „</w:t>
      </w:r>
      <w:r w:rsidRPr="00A7682D">
        <w:rPr>
          <w:b/>
          <w:szCs w:val="20"/>
        </w:rPr>
        <w:t>prodávající</w:t>
      </w:r>
      <w:r w:rsidRPr="00A7682D">
        <w:rPr>
          <w:szCs w:val="20"/>
        </w:rPr>
        <w:t>“)</w:t>
      </w:r>
    </w:p>
    <w:p w14:paraId="4BDEB0F9" w14:textId="77777777" w:rsidR="00BE6283" w:rsidRPr="00A7682D" w:rsidRDefault="00BE6283" w:rsidP="00BE6283">
      <w:pPr>
        <w:pStyle w:val="JRTadoleva"/>
        <w:rPr>
          <w:szCs w:val="20"/>
        </w:rPr>
      </w:pPr>
    </w:p>
    <w:p w14:paraId="39380EAF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a</w:t>
      </w:r>
    </w:p>
    <w:p w14:paraId="36981B54" w14:textId="77777777" w:rsidR="00BE6283" w:rsidRPr="00A7682D" w:rsidRDefault="00BE6283" w:rsidP="00BE6283">
      <w:pPr>
        <w:pStyle w:val="JRTadoleva"/>
        <w:rPr>
          <w:szCs w:val="20"/>
        </w:rPr>
      </w:pPr>
    </w:p>
    <w:p w14:paraId="045D317F" w14:textId="77777777" w:rsidR="00BE6283" w:rsidRPr="00A7682D" w:rsidRDefault="00BE6283" w:rsidP="00BE6283">
      <w:pPr>
        <w:pStyle w:val="JRTadoleva"/>
        <w:rPr>
          <w:color w:val="FF0000"/>
          <w:szCs w:val="20"/>
        </w:rPr>
      </w:pPr>
      <w:r w:rsidRPr="00A7682D">
        <w:rPr>
          <w:color w:val="FF0000"/>
          <w:szCs w:val="20"/>
        </w:rPr>
        <w:t>DOPLNIT</w:t>
      </w:r>
    </w:p>
    <w:p w14:paraId="06408FA9" w14:textId="77777777" w:rsidR="00BE6283" w:rsidRDefault="00BE6283" w:rsidP="00BE6283">
      <w:pPr>
        <w:pStyle w:val="JRTadoleva"/>
      </w:pPr>
    </w:p>
    <w:p w14:paraId="75D3F48C" w14:textId="77777777" w:rsidR="00BE6283" w:rsidRDefault="00BE6283" w:rsidP="00BE6283">
      <w:pPr>
        <w:pStyle w:val="JRTadoleva"/>
      </w:pPr>
    </w:p>
    <w:p w14:paraId="5F599ADD" w14:textId="77777777" w:rsidR="00BE6283" w:rsidRDefault="00BE6283" w:rsidP="00BE6283">
      <w:pPr>
        <w:pStyle w:val="JRTadoleva"/>
      </w:pPr>
      <w:r>
        <w:t xml:space="preserve"> </w:t>
      </w:r>
    </w:p>
    <w:p w14:paraId="0B9701C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jako „Kupující“ na straně druhé</w:t>
      </w:r>
    </w:p>
    <w:p w14:paraId="3B2CF66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6F6B573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Prodávající a Kupující dále také společně jako „Smluvní strany“ a každý samostatně 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br/>
        <w:t>jako „Smluvní strana“</w:t>
      </w:r>
    </w:p>
    <w:p w14:paraId="019BCE4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51462B6D" w14:textId="1FD5A9D8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uzavírají níže uvedeného dne, měsíce a roku</w:t>
      </w:r>
      <w:bookmarkStart w:id="0" w:name="_Hlk142631245"/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, </w:t>
      </w:r>
      <w:bookmarkEnd w:id="0"/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tuto kupní smlouvu o koupi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 xml:space="preserve">nákladního </w:t>
      </w:r>
      <w:r w:rsidRPr="000C522E">
        <w:rPr>
          <w:rFonts w:ascii="Arial" w:eastAsia="Calibri" w:hAnsi="Arial" w:cs="Times New Roman"/>
          <w:sz w:val="20"/>
          <w:szCs w:val="17"/>
          <w:lang w:eastAsia="cs-CZ"/>
        </w:rPr>
        <w:t>automobilu</w:t>
      </w:r>
      <w:r w:rsidRPr="000A5124">
        <w:rPr>
          <w:rFonts w:ascii="Arial" w:eastAsia="Calibri" w:hAnsi="Arial" w:cs="Times New Roman"/>
          <w:color w:val="FF0000"/>
          <w:sz w:val="20"/>
          <w:szCs w:val="17"/>
          <w:lang w:eastAsia="cs-CZ"/>
        </w:rPr>
        <w:t xml:space="preserve"> 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(dále jen „Smlouva“)</w:t>
      </w:r>
    </w:p>
    <w:p w14:paraId="0BFCCB12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C0721A4" w14:textId="77777777" w:rsidR="00BE6283" w:rsidRPr="000A5124" w:rsidRDefault="00BE6283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  <w:r w:rsidRPr="000A5124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I.</w:t>
      </w:r>
    </w:p>
    <w:p w14:paraId="38A281F2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Úvodní ustanovení</w:t>
      </w:r>
    </w:p>
    <w:p w14:paraId="4D5FF402" w14:textId="353170AC" w:rsidR="00BE6283" w:rsidRPr="00A7682D" w:rsidRDefault="00BE6283" w:rsidP="00BE6283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Prodávající prohlašuje a svým podpisem této Smlouvy stvrzuje, že </w:t>
      </w:r>
      <w:r>
        <w:rPr>
          <w:rFonts w:ascii="Arial" w:eastAsia="Calibri" w:hAnsi="Arial" w:cs="Times New Roman"/>
          <w:sz w:val="20"/>
          <w:szCs w:val="17"/>
          <w:lang w:eastAsia="cs-CZ"/>
        </w:rPr>
        <w:t xml:space="preserve">s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nákladním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</w:t>
      </w:r>
      <w:r>
        <w:rPr>
          <w:rFonts w:ascii="Arial" w:eastAsia="Calibri" w:hAnsi="Arial" w:cs="Times New Roman"/>
          <w:sz w:val="20"/>
          <w:szCs w:val="17"/>
          <w:lang w:eastAsia="cs-CZ"/>
        </w:rPr>
        <w:t>em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, blíže specifikovaný v článku II. této Smlouvy,</w:t>
      </w:r>
      <w:r>
        <w:rPr>
          <w:rFonts w:ascii="Arial" w:eastAsia="Calibri" w:hAnsi="Arial" w:cs="Times New Roman"/>
          <w:sz w:val="20"/>
          <w:szCs w:val="17"/>
          <w:lang w:eastAsia="cs-CZ"/>
        </w:rPr>
        <w:t xml:space="preserve"> má právo hospodařit ve smyslu ustanovení § 2 odst. 2 zákona č. 77/1997 Sb., o státním podniku, ve znění pozdějších předpisů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, a že na něm neváznou žádná práva a pohledávky třetích osob. Dále prohlašuje, že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 není odcizený, není použitý jako zástava, není předmětem exekuce a nejsou mu známy žádné okolnosti, které by bránily prodeji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nákladního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automobilu.</w:t>
      </w:r>
    </w:p>
    <w:p w14:paraId="7520DB6C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88EB141" w14:textId="77777777" w:rsidR="00BE6283" w:rsidRPr="000A5124" w:rsidRDefault="00BE6283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  <w:r w:rsidRPr="000A5124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II.</w:t>
      </w:r>
    </w:p>
    <w:p w14:paraId="6532B732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Předmět Smlouvy</w:t>
      </w:r>
    </w:p>
    <w:p w14:paraId="65AAD5EC" w14:textId="77777777" w:rsidR="00BE6283" w:rsidRPr="00A7682D" w:rsidRDefault="00BE6283" w:rsidP="00BE6283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Předmětem této Smlouvy je níže uvedené silniční motorové vozidlo:</w:t>
      </w:r>
    </w:p>
    <w:p w14:paraId="65DDB9FD" w14:textId="020C0EA1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tovární značka: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IVECO</w:t>
      </w:r>
    </w:p>
    <w:p w14:paraId="06351766" w14:textId="525CF623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typ (označení):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65 C18</w:t>
      </w:r>
    </w:p>
    <w:p w14:paraId="3DCF5A87" w14:textId="6624C75F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VIN</w:t>
      </w:r>
      <w:r>
        <w:rPr>
          <w:rFonts w:ascii="Arial" w:eastAsia="Calibri" w:hAnsi="Arial" w:cs="Times New Roman"/>
          <w:sz w:val="20"/>
          <w:szCs w:val="17"/>
          <w:lang w:eastAsia="cs-CZ"/>
        </w:rPr>
        <w:t>.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: ZCFC65D0005769442</w:t>
      </w:r>
    </w:p>
    <w:p w14:paraId="56D0C8E7" w14:textId="606332C9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barva</w:t>
      </w:r>
      <w:r>
        <w:rPr>
          <w:rFonts w:ascii="Arial" w:eastAsia="Calibri" w:hAnsi="Arial" w:cs="Times New Roman"/>
          <w:sz w:val="20"/>
          <w:szCs w:val="17"/>
          <w:lang w:eastAsia="cs-CZ"/>
        </w:rPr>
        <w:t>.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: Oranžová IC 177</w:t>
      </w:r>
    </w:p>
    <w:p w14:paraId="22B83A49" w14:textId="4762825E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RZ: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9A8 2152</w:t>
      </w:r>
    </w:p>
    <w:p w14:paraId="10A0B95F" w14:textId="6E527D21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stav najetých kilometrů dle počítadla stavu km: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146033</w:t>
      </w:r>
    </w:p>
    <w:p w14:paraId="00F4237E" w14:textId="549BA90A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viditelná poškození: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 xml:space="preserve">závada na </w:t>
      </w:r>
      <w:proofErr w:type="gramStart"/>
      <w:r w:rsidR="000C522E">
        <w:rPr>
          <w:rFonts w:ascii="Arial" w:eastAsia="Calibri" w:hAnsi="Arial" w:cs="Times New Roman"/>
          <w:sz w:val="20"/>
          <w:szCs w:val="17"/>
          <w:lang w:eastAsia="cs-CZ"/>
        </w:rPr>
        <w:t>motoru - nefunkční</w:t>
      </w:r>
      <w:proofErr w:type="gramEnd"/>
      <w:r w:rsidR="000C522E">
        <w:rPr>
          <w:rFonts w:ascii="Arial" w:eastAsia="Calibri" w:hAnsi="Arial" w:cs="Times New Roman"/>
          <w:sz w:val="20"/>
          <w:szCs w:val="17"/>
          <w:lang w:eastAsia="cs-CZ"/>
        </w:rPr>
        <w:t>, silná koroze</w:t>
      </w:r>
    </w:p>
    <w:p w14:paraId="3102522B" w14:textId="799E25BB" w:rsidR="00BE6283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(dále jen „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automobil“)</w:t>
      </w:r>
    </w:p>
    <w:p w14:paraId="014BC772" w14:textId="77777777" w:rsidR="00177644" w:rsidRDefault="00177644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216B3476" w14:textId="77777777" w:rsidR="00177644" w:rsidRDefault="00177644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9CDCB96" w14:textId="77777777" w:rsidR="00177644" w:rsidRPr="00A7682D" w:rsidRDefault="00177644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1171AB5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2E6863FD" w14:textId="77777777" w:rsidR="00BE6283" w:rsidRPr="00A7682D" w:rsidRDefault="00BE6283" w:rsidP="00BE6283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Prodávající prohlašuje, že stav najetých kilometrů odpovídá skutečnému počtu najetých kilometrů.</w:t>
      </w:r>
    </w:p>
    <w:p w14:paraId="75D0B4FA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62BBD361" w14:textId="77777777" w:rsidR="00BE6283" w:rsidRPr="000A5124" w:rsidRDefault="00BE6283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  <w:r w:rsidRPr="000A5124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III.</w:t>
      </w:r>
    </w:p>
    <w:p w14:paraId="5AA9141E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Kupní cena</w:t>
      </w:r>
    </w:p>
    <w:p w14:paraId="2375A19C" w14:textId="18FAB26D" w:rsidR="00BE6283" w:rsidRPr="00A7682D" w:rsidRDefault="000C522E" w:rsidP="00BE6283">
      <w:pPr>
        <w:pStyle w:val="Bezmezer"/>
        <w:numPr>
          <w:ilvl w:val="1"/>
          <w:numId w:val="4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>
        <w:rPr>
          <w:rFonts w:ascii="Arial" w:eastAsia="Calibri" w:hAnsi="Arial" w:cs="Times New Roman"/>
          <w:sz w:val="20"/>
          <w:szCs w:val="17"/>
          <w:lang w:eastAsia="cs-CZ"/>
        </w:rPr>
        <w:t>Nákladní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 prodává Prodávající Kupujícímu se všemi součástmi a příslušenstvím 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br/>
        <w:t>za sjednanou celkovou kupní cenu ve výši</w:t>
      </w:r>
      <w:r w:rsidR="00BE6283">
        <w:rPr>
          <w:rFonts w:ascii="Arial" w:eastAsia="Calibri" w:hAnsi="Arial" w:cs="Times New Roman"/>
          <w:sz w:val="20"/>
          <w:szCs w:val="17"/>
          <w:lang w:eastAsia="cs-CZ"/>
        </w:rPr>
        <w:t>………</w:t>
      </w:r>
      <w:proofErr w:type="gramStart"/>
      <w:r w:rsidR="00BE6283">
        <w:rPr>
          <w:rFonts w:ascii="Arial" w:eastAsia="Calibri" w:hAnsi="Arial" w:cs="Times New Roman"/>
          <w:sz w:val="20"/>
          <w:szCs w:val="17"/>
          <w:lang w:eastAsia="cs-CZ"/>
        </w:rPr>
        <w:t>…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,</w:t>
      </w:r>
      <w:proofErr w:type="gramEnd"/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>- Kč (slovy) .</w:t>
      </w:r>
    </w:p>
    <w:p w14:paraId="72C5A7EC" w14:textId="77777777" w:rsidR="00BE6283" w:rsidRPr="00A7682D" w:rsidRDefault="00BE6283" w:rsidP="00BE6283">
      <w:pPr>
        <w:pStyle w:val="Bezmezer"/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23C8092A" w14:textId="77777777" w:rsidR="00BE6283" w:rsidRPr="00A7682D" w:rsidRDefault="00BE6283" w:rsidP="00BE6283">
      <w:pPr>
        <w:pStyle w:val="Bezmezer"/>
        <w:numPr>
          <w:ilvl w:val="1"/>
          <w:numId w:val="4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Kupní cena byla zaplacena v plné výši na účet Prodávajícího, uvedený v záhlaví této Smlouvy, před podpisem této Smlouvy, což Smluvní strany osvědčují svými níže připojenými podpisy.</w:t>
      </w:r>
    </w:p>
    <w:p w14:paraId="4C14509F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265BEBA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0A5124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IV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.</w:t>
      </w:r>
    </w:p>
    <w:p w14:paraId="5452ACAD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Ostatní ujednání</w:t>
      </w:r>
    </w:p>
    <w:p w14:paraId="02B75127" w14:textId="1EA4C561" w:rsidR="00BE6283" w:rsidRPr="00A7682D" w:rsidRDefault="00BE6283" w:rsidP="00BE6283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Kupující je srozuměn se skutečností, že kupuje věc již užívanou a prohlašuje, že se podrobně a pečlivě seznámil s technickým stavem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Nákladního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automobilu, jeho obsluhou a že s ním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není možno provést zkušební jízdu z důvodu nefunkčnosti motoru.</w:t>
      </w:r>
    </w:p>
    <w:p w14:paraId="4DB0F2A6" w14:textId="77777777" w:rsidR="00BE6283" w:rsidRPr="00A7682D" w:rsidRDefault="00BE6283" w:rsidP="00BE6283">
      <w:pPr>
        <w:pStyle w:val="Bezmezer"/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1859ADF7" w14:textId="77777777" w:rsidR="00BE6283" w:rsidRPr="00A7682D" w:rsidRDefault="00BE6283" w:rsidP="00BE6283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K podpisu této Smlouvy Prodávající předává Kupujícímu:</w:t>
      </w:r>
    </w:p>
    <w:p w14:paraId="4373972D" w14:textId="30C9C74D" w:rsidR="00BE6283" w:rsidRPr="00A7682D" w:rsidRDefault="00BE6283" w:rsidP="00BE6283">
      <w:pPr>
        <w:pStyle w:val="Bezmezer"/>
        <w:numPr>
          <w:ilvl w:val="0"/>
          <w:numId w:val="5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177644">
        <w:rPr>
          <w:rFonts w:ascii="Arial" w:eastAsia="Calibri" w:hAnsi="Arial" w:cs="Times New Roman"/>
          <w:sz w:val="20"/>
          <w:szCs w:val="17"/>
          <w:lang w:eastAsia="cs-CZ"/>
        </w:rPr>
        <w:t>2x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klíče od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Nákladního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automobilu,</w:t>
      </w:r>
    </w:p>
    <w:p w14:paraId="4D275F51" w14:textId="06DE485A" w:rsidR="00BE6283" w:rsidRDefault="00BE6283" w:rsidP="00BE6283">
      <w:pPr>
        <w:pStyle w:val="Bezmezer"/>
        <w:numPr>
          <w:ilvl w:val="0"/>
          <w:numId w:val="5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0C522E">
        <w:rPr>
          <w:rFonts w:ascii="Arial" w:eastAsia="Calibri" w:hAnsi="Arial" w:cs="Times New Roman"/>
          <w:sz w:val="20"/>
          <w:szCs w:val="17"/>
          <w:lang w:eastAsia="cs-CZ"/>
        </w:rPr>
        <w:t>servisní knihu vozidla</w:t>
      </w:r>
      <w:r w:rsidR="000C522E" w:rsidRPr="000C522E">
        <w:rPr>
          <w:rFonts w:ascii="Arial" w:eastAsia="Calibri" w:hAnsi="Arial" w:cs="Times New Roman"/>
          <w:sz w:val="20"/>
          <w:szCs w:val="17"/>
          <w:lang w:eastAsia="cs-CZ"/>
        </w:rPr>
        <w:t xml:space="preserve"> – po ukončení záruky není vedena, návod k obsluze vozidla, návod k obsluze jednoramenného nosiče CTS 3038</w:t>
      </w:r>
      <w:r w:rsidRPr="000C522E">
        <w:rPr>
          <w:rFonts w:ascii="Arial" w:eastAsia="Calibri" w:hAnsi="Arial" w:cs="Times New Roman"/>
          <w:sz w:val="20"/>
          <w:szCs w:val="17"/>
          <w:lang w:eastAsia="cs-CZ"/>
        </w:rPr>
        <w:t xml:space="preserve"> </w:t>
      </w:r>
    </w:p>
    <w:p w14:paraId="530916AB" w14:textId="77777777" w:rsidR="000C522E" w:rsidRPr="000C522E" w:rsidRDefault="000C522E" w:rsidP="000C522E">
      <w:pPr>
        <w:pStyle w:val="Bezmezer"/>
        <w:ind w:left="1134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A80977D" w14:textId="1112BB04" w:rsidR="00BE6283" w:rsidRPr="00A7682D" w:rsidRDefault="00BE6283" w:rsidP="00BE6283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Smluvní strany se zavazují poskytnout si veškerou nezbytnou součinnosti potřebnou k provedení změn v evidenci držitelů motorových vozidel (odhlášení vozidla a přihlášení na Kupujícího)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 xml:space="preserve"> zejména pak vystavení plné moci Prodávajícímu k potřebné změně vlastníka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.</w:t>
      </w:r>
      <w:r w:rsidR="00177644">
        <w:rPr>
          <w:rFonts w:ascii="Arial" w:eastAsia="Calibri" w:hAnsi="Arial" w:cs="Times New Roman"/>
          <w:sz w:val="20"/>
          <w:szCs w:val="17"/>
          <w:lang w:eastAsia="cs-CZ"/>
        </w:rPr>
        <w:t xml:space="preserve"> Náklady na vystavení plné moci nese Kupující.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Náklady na provedení změn </w:t>
      </w:r>
      <w:r w:rsidR="00177644">
        <w:rPr>
          <w:rFonts w:ascii="Arial" w:eastAsia="Calibri" w:hAnsi="Arial" w:cs="Times New Roman"/>
          <w:sz w:val="20"/>
          <w:szCs w:val="17"/>
          <w:lang w:eastAsia="cs-CZ"/>
        </w:rPr>
        <w:t xml:space="preserve">v registru vozidel 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nese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Prodávající a je zahrnuta v kupní ceně vozu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.</w:t>
      </w:r>
    </w:p>
    <w:p w14:paraId="32409A49" w14:textId="77777777" w:rsidR="00BE6283" w:rsidRPr="00A7682D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36BB05E" w14:textId="77777777" w:rsidR="00BE6283" w:rsidRPr="00A7682D" w:rsidRDefault="00BE6283" w:rsidP="00BE6283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Kupující bere na vědomí, že Prodávající bezprostředně po podpisu Smlouvy </w:t>
      </w:r>
      <w:proofErr w:type="gramStart"/>
      <w:r w:rsidRPr="00A7682D">
        <w:rPr>
          <w:rFonts w:ascii="Arial" w:eastAsia="Calibri" w:hAnsi="Arial" w:cs="Times New Roman"/>
          <w:sz w:val="20"/>
          <w:szCs w:val="17"/>
          <w:lang w:eastAsia="cs-CZ"/>
        </w:rPr>
        <w:t>zruší</w:t>
      </w:r>
      <w:proofErr w:type="gramEnd"/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pojištění odpovědnosti za škodu způsobenou provozem motorového vozidla a Kupující je tedy povinen bezodkladně vozidlo pojistit, nejpozději do třech (3) pracovních dnů.</w:t>
      </w:r>
    </w:p>
    <w:p w14:paraId="0559FBCA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681D2EC0" w14:textId="77777777" w:rsidR="00BE6283" w:rsidRPr="00381859" w:rsidRDefault="00BE6283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  <w:r w:rsidRPr="00381859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V.</w:t>
      </w:r>
    </w:p>
    <w:p w14:paraId="429768B2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Závěrečná ustanovení</w:t>
      </w:r>
    </w:p>
    <w:p w14:paraId="4598528D" w14:textId="77777777" w:rsidR="00BE6283" w:rsidRPr="00381859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381859">
        <w:rPr>
          <w:rFonts w:ascii="Arial" w:eastAsia="Calibri" w:hAnsi="Arial" w:cs="Times New Roman"/>
          <w:sz w:val="20"/>
          <w:szCs w:val="17"/>
          <w:lang w:eastAsia="cs-CZ"/>
        </w:rPr>
        <w:t xml:space="preserve">Tato smlouva nabývá platnosti a účinnosti dnem připojení podpisu poslední smluvní stranou, nevyžaduje-li zákon č. 340/2015 Sb. o registru smluv, v platném znění (dále jen „zákon o registru smluv“), pro její účinnost uveřejnění v registru smluv. V takovém případě uveřejnění této smlouvy jakož i anonymizaci osobních údajů a dalších ustanovení, která uveřejnění v registru smluv nepodléhají, zajistí </w:t>
      </w:r>
      <w:r>
        <w:rPr>
          <w:rFonts w:ascii="Arial" w:eastAsia="Calibri" w:hAnsi="Arial" w:cs="Times New Roman"/>
          <w:sz w:val="20"/>
          <w:szCs w:val="17"/>
          <w:lang w:eastAsia="cs-CZ"/>
        </w:rPr>
        <w:t>prodáva</w:t>
      </w:r>
      <w:r w:rsidRPr="00381859">
        <w:rPr>
          <w:rFonts w:ascii="Arial" w:eastAsia="Calibri" w:hAnsi="Arial" w:cs="Times New Roman"/>
          <w:sz w:val="20"/>
          <w:szCs w:val="17"/>
          <w:lang w:eastAsia="cs-CZ"/>
        </w:rPr>
        <w:t>jící. Smluvní strany se zavazují, že při uzavření smlouvy si vzájemně písemně odsouhlasí rozsah anonymizace smlouvy v souladu se zákonem o registru smluv.</w:t>
      </w:r>
    </w:p>
    <w:p w14:paraId="7FA3B58C" w14:textId="77777777" w:rsidR="00BE6283" w:rsidRPr="00381859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678C341" w14:textId="77777777" w:rsidR="00BE6283" w:rsidRPr="00381859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381859">
        <w:rPr>
          <w:rFonts w:ascii="Arial" w:eastAsia="Calibri" w:hAnsi="Arial" w:cs="Times New Roman"/>
          <w:sz w:val="20"/>
          <w:szCs w:val="17"/>
          <w:lang w:eastAsia="cs-CZ"/>
        </w:rPr>
        <w:t>Ustanovení neupravená touto Smlouvou se řídí platnými právními předpisy České republiky, zejména zákonem č. 89/2012 Sb., občanský zákoník, ve znění pozdějších předpisů.</w:t>
      </w:r>
    </w:p>
    <w:p w14:paraId="21E77725" w14:textId="77777777" w:rsidR="00BE6283" w:rsidRPr="00381859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7D29ACF" w14:textId="77777777" w:rsidR="00BE6283" w:rsidRPr="00381859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Arial"/>
          <w:sz w:val="20"/>
          <w:szCs w:val="17"/>
          <w:lang w:eastAsia="cs-CZ"/>
        </w:rPr>
      </w:pPr>
      <w:r w:rsidRPr="00381859">
        <w:rPr>
          <w:rFonts w:ascii="Arial" w:eastAsia="Calibri" w:hAnsi="Arial" w:cs="Times New Roman"/>
          <w:sz w:val="20"/>
          <w:szCs w:val="17"/>
          <w:lang w:eastAsia="cs-CZ"/>
        </w:rPr>
        <w:t>Změny a doplnění této Smlouvy jsou možné pouze na základě písemného</w:t>
      </w:r>
      <w:r w:rsidRPr="00381859">
        <w:rPr>
          <w:rFonts w:ascii="Arial" w:eastAsia="Calibri" w:hAnsi="Arial" w:cs="Arial"/>
          <w:sz w:val="20"/>
          <w:szCs w:val="17"/>
          <w:lang w:eastAsia="cs-CZ"/>
        </w:rPr>
        <w:t xml:space="preserve"> dodatku k této Smlouvě.</w:t>
      </w:r>
    </w:p>
    <w:p w14:paraId="7589E544" w14:textId="77777777" w:rsidR="00BE6283" w:rsidRPr="00A7682D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62D5B63" w14:textId="77777777" w:rsidR="00BE6283" w:rsidRPr="00A7682D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Tato Smlouva se uzavírá ve dvou (2) vyhotoveních s platností originálu, z nichž po jednom (1) </w:t>
      </w:r>
      <w:proofErr w:type="gramStart"/>
      <w:r w:rsidRPr="00A7682D">
        <w:rPr>
          <w:rFonts w:ascii="Arial" w:eastAsia="Calibri" w:hAnsi="Arial" w:cs="Times New Roman"/>
          <w:sz w:val="20"/>
          <w:szCs w:val="17"/>
          <w:lang w:eastAsia="cs-CZ"/>
        </w:rPr>
        <w:t>obdrží</w:t>
      </w:r>
      <w:proofErr w:type="gramEnd"/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každá Smluvní strana.</w:t>
      </w:r>
    </w:p>
    <w:p w14:paraId="5517BE34" w14:textId="77777777" w:rsidR="00BE6283" w:rsidRPr="00A7682D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AE8B78C" w14:textId="77777777" w:rsidR="00BE6283" w:rsidRPr="00A7682D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Smluvní strany prohlašují, že si tuto Smlouvu před podpisem přečetly, porozuměly jejímu obsahu, s obsahem souhlasí, a že je tato Smlouva projevem jejich svobodné vůle.</w:t>
      </w:r>
    </w:p>
    <w:p w14:paraId="1CD6237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5E1C6400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2353BE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V </w:t>
      </w:r>
      <w:r>
        <w:rPr>
          <w:rFonts w:ascii="Arial" w:eastAsia="Calibri" w:hAnsi="Arial" w:cs="Times New Roman"/>
          <w:sz w:val="20"/>
          <w:szCs w:val="17"/>
          <w:lang w:eastAsia="cs-CZ"/>
        </w:rPr>
        <w:t>………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dne ……………</w:t>
      </w:r>
      <w:proofErr w:type="gramStart"/>
      <w:r w:rsidRPr="00A7682D">
        <w:rPr>
          <w:rFonts w:ascii="Arial" w:eastAsia="Calibri" w:hAnsi="Arial" w:cs="Times New Roman"/>
          <w:sz w:val="20"/>
          <w:szCs w:val="17"/>
          <w:lang w:eastAsia="cs-CZ"/>
        </w:rPr>
        <w:t>…….</w:t>
      </w:r>
      <w:proofErr w:type="gramEnd"/>
      <w:r w:rsidRPr="00A7682D">
        <w:rPr>
          <w:rFonts w:ascii="Arial" w:eastAsia="Calibri" w:hAnsi="Arial" w:cs="Times New Roman"/>
          <w:sz w:val="20"/>
          <w:szCs w:val="17"/>
          <w:lang w:eastAsia="cs-CZ"/>
        </w:rPr>
        <w:t>.…</w:t>
      </w:r>
    </w:p>
    <w:p w14:paraId="4F48CA77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368C0921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354715EC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320DDE6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1EED67E5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14B77D89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…………………………………..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  <w:t>…………………………………..</w:t>
      </w:r>
    </w:p>
    <w:p w14:paraId="5E57A3D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za Prodávajícího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  <w:t>za Kupujícího</w:t>
      </w:r>
    </w:p>
    <w:p w14:paraId="63367734" w14:textId="77777777" w:rsidR="00BE6283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>
        <w:rPr>
          <w:rFonts w:ascii="Arial" w:eastAsia="Calibri" w:hAnsi="Arial" w:cs="Times New Roman"/>
          <w:sz w:val="20"/>
          <w:szCs w:val="17"/>
          <w:lang w:eastAsia="cs-CZ"/>
        </w:rPr>
        <w:t>Ing. Matouš Vydra</w:t>
      </w:r>
      <w:r>
        <w:rPr>
          <w:rFonts w:ascii="Arial" w:eastAsia="Calibri" w:hAnsi="Arial" w:cs="Times New Roman"/>
          <w:sz w:val="20"/>
          <w:szCs w:val="17"/>
          <w:lang w:eastAsia="cs-CZ"/>
        </w:rPr>
        <w:tab/>
      </w:r>
      <w:r>
        <w:rPr>
          <w:rFonts w:ascii="Arial" w:eastAsia="Calibri" w:hAnsi="Arial" w:cs="Times New Roman"/>
          <w:sz w:val="20"/>
          <w:szCs w:val="17"/>
          <w:lang w:eastAsia="cs-CZ"/>
        </w:rPr>
        <w:tab/>
      </w:r>
      <w:r>
        <w:rPr>
          <w:rFonts w:ascii="Arial" w:eastAsia="Calibri" w:hAnsi="Arial" w:cs="Times New Roman"/>
          <w:sz w:val="20"/>
          <w:szCs w:val="17"/>
          <w:lang w:eastAsia="cs-CZ"/>
        </w:rPr>
        <w:tab/>
      </w:r>
      <w:r>
        <w:rPr>
          <w:rFonts w:ascii="Arial" w:eastAsia="Calibri" w:hAnsi="Arial" w:cs="Times New Roman"/>
          <w:sz w:val="20"/>
          <w:szCs w:val="17"/>
          <w:lang w:eastAsia="cs-CZ"/>
        </w:rPr>
        <w:tab/>
      </w:r>
      <w:r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sym w:font="Symbol" w:char="F05B"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BUDE DOPLNĚNO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sym w:font="Symbol" w:char="F05D"/>
      </w:r>
    </w:p>
    <w:p w14:paraId="5FA23421" w14:textId="78CA61C1" w:rsidR="00953C0F" w:rsidRDefault="00BE6283" w:rsidP="00177644">
      <w:pPr>
        <w:pStyle w:val="Bezmezer"/>
        <w:jc w:val="both"/>
      </w:pPr>
      <w:r>
        <w:rPr>
          <w:rFonts w:ascii="Arial" w:eastAsia="Calibri" w:hAnsi="Arial" w:cs="Times New Roman"/>
          <w:sz w:val="20"/>
          <w:szCs w:val="17"/>
          <w:lang w:eastAsia="cs-CZ"/>
        </w:rPr>
        <w:t>Ředitel úseku ekonomického</w:t>
      </w:r>
    </w:p>
    <w:sectPr w:rsidR="00953C0F" w:rsidSect="00177644">
      <w:footerReference w:type="default" r:id="rId7"/>
      <w:headerReference w:type="first" r:id="rId8"/>
      <w:footerReference w:type="first" r:id="rId9"/>
      <w:pgSz w:w="11906" w:h="16838" w:code="9"/>
      <w:pgMar w:top="1304" w:right="851" w:bottom="1361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B7D09" w14:textId="77777777" w:rsidR="00177644" w:rsidRDefault="00177644">
      <w:pPr>
        <w:spacing w:before="0" w:after="0"/>
      </w:pPr>
      <w:r>
        <w:separator/>
      </w:r>
    </w:p>
  </w:endnote>
  <w:endnote w:type="continuationSeparator" w:id="0">
    <w:p w14:paraId="55AD90B8" w14:textId="77777777" w:rsidR="00177644" w:rsidRDefault="001776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7B11" w14:textId="77777777" w:rsidR="00177644" w:rsidRDefault="00177644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color w:val="2C7FCE" w:themeColor="text2" w:themeTint="99"/>
        <w:spacing w:val="60"/>
        <w:sz w:val="24"/>
        <w:szCs w:val="24"/>
      </w:rPr>
      <w:t>Stránka</w:t>
    </w:r>
    <w:r>
      <w:rPr>
        <w:color w:val="2C7FCE" w:themeColor="text2" w:themeTint="99"/>
        <w:sz w:val="24"/>
        <w:szCs w:val="24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1577A665" w14:textId="77777777" w:rsidR="00177644" w:rsidRDefault="00177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7EA16" w14:textId="77777777" w:rsidR="00177644" w:rsidRDefault="00177644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color w:val="2C7FCE" w:themeColor="text2" w:themeTint="99"/>
        <w:spacing w:val="60"/>
        <w:sz w:val="24"/>
        <w:szCs w:val="24"/>
      </w:rPr>
      <w:t>Stránka</w:t>
    </w:r>
    <w:r>
      <w:rPr>
        <w:color w:val="2C7FCE" w:themeColor="text2" w:themeTint="99"/>
        <w:sz w:val="24"/>
        <w:szCs w:val="24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28E862C8" w14:textId="2EC4A710" w:rsidR="00177644" w:rsidRDefault="00177644" w:rsidP="00177644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E85B0" w14:textId="77777777" w:rsidR="00177644" w:rsidRDefault="00177644">
      <w:pPr>
        <w:spacing w:before="0" w:after="0"/>
      </w:pPr>
      <w:r>
        <w:separator/>
      </w:r>
    </w:p>
  </w:footnote>
  <w:footnote w:type="continuationSeparator" w:id="0">
    <w:p w14:paraId="4506160A" w14:textId="77777777" w:rsidR="00177644" w:rsidRDefault="001776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FF8CC" w14:textId="77777777" w:rsidR="0093344A" w:rsidRDefault="0017764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63F3C3" wp14:editId="428B44B3">
          <wp:simplePos x="0" y="0"/>
          <wp:positionH relativeFrom="margin">
            <wp:posOffset>57150</wp:posOffset>
          </wp:positionH>
          <wp:positionV relativeFrom="paragraph">
            <wp:posOffset>35560</wp:posOffset>
          </wp:positionV>
          <wp:extent cx="1190625" cy="581025"/>
          <wp:effectExtent l="0" t="0" r="9525" b="9525"/>
          <wp:wrapNone/>
          <wp:docPr id="2063509459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509459" name="Grafický objekt 20635094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2881A0" w14:textId="77777777" w:rsidR="0093344A" w:rsidRDefault="009334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218"/>
    <w:multiLevelType w:val="hybridMultilevel"/>
    <w:tmpl w:val="E49E03E6"/>
    <w:lvl w:ilvl="0" w:tplc="0F8CF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0273"/>
    <w:multiLevelType w:val="hybridMultilevel"/>
    <w:tmpl w:val="C934621E"/>
    <w:lvl w:ilvl="0" w:tplc="0F8CF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1409F"/>
    <w:multiLevelType w:val="multilevel"/>
    <w:tmpl w:val="B1A69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6D249D"/>
    <w:multiLevelType w:val="multilevel"/>
    <w:tmpl w:val="A8928D2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abstractNum w:abstractNumId="4" w15:restartNumberingAfterBreak="0">
    <w:nsid w:val="33854093"/>
    <w:multiLevelType w:val="multilevel"/>
    <w:tmpl w:val="F80C8A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E721ED"/>
    <w:multiLevelType w:val="multilevel"/>
    <w:tmpl w:val="65C00CD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abstractNum w:abstractNumId="6" w15:restartNumberingAfterBreak="0">
    <w:nsid w:val="57965848"/>
    <w:multiLevelType w:val="multilevel"/>
    <w:tmpl w:val="36DAA6A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num w:numId="1" w16cid:durableId="2075468834">
    <w:abstractNumId w:val="6"/>
  </w:num>
  <w:num w:numId="2" w16cid:durableId="262537380">
    <w:abstractNumId w:val="4"/>
  </w:num>
  <w:num w:numId="3" w16cid:durableId="93407441">
    <w:abstractNumId w:val="1"/>
  </w:num>
  <w:num w:numId="4" w16cid:durableId="23480800">
    <w:abstractNumId w:val="5"/>
  </w:num>
  <w:num w:numId="5" w16cid:durableId="537359705">
    <w:abstractNumId w:val="0"/>
  </w:num>
  <w:num w:numId="6" w16cid:durableId="1748577088">
    <w:abstractNumId w:val="3"/>
  </w:num>
  <w:num w:numId="7" w16cid:durableId="7636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83"/>
    <w:rsid w:val="000C522E"/>
    <w:rsid w:val="00177644"/>
    <w:rsid w:val="003C2C32"/>
    <w:rsid w:val="0093344A"/>
    <w:rsid w:val="00953C0F"/>
    <w:rsid w:val="00BE6283"/>
    <w:rsid w:val="00D5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23217"/>
  <w15:chartTrackingRefBased/>
  <w15:docId w15:val="{836C629A-C0EA-4EA4-9FB6-95807F7E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unhideWhenUsed/>
    <w:qFormat/>
    <w:rsid w:val="00BE6283"/>
    <w:pPr>
      <w:spacing w:before="60" w:after="80" w:line="240" w:lineRule="auto"/>
      <w:ind w:left="170"/>
    </w:pPr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E62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628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6283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6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6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6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6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6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6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6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6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6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62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62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62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62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62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62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62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6283"/>
    <w:pPr>
      <w:numPr>
        <w:ilvl w:val="1"/>
      </w:numPr>
      <w:ind w:left="1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6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62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62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62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6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62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6283"/>
    <w:rPr>
      <w:b/>
      <w:bCs/>
      <w:smallCaps/>
      <w:color w:val="0F4761" w:themeColor="accent1" w:themeShade="BF"/>
      <w:spacing w:val="5"/>
    </w:rPr>
  </w:style>
  <w:style w:type="paragraph" w:customStyle="1" w:styleId="JRZpat">
    <w:name w:val="JR Zápatí"/>
    <w:rsid w:val="00BE6283"/>
    <w:pPr>
      <w:tabs>
        <w:tab w:val="center" w:pos="8460"/>
      </w:tabs>
      <w:spacing w:after="0" w:line="240" w:lineRule="auto"/>
    </w:pPr>
    <w:rPr>
      <w:rFonts w:ascii="Arial" w:eastAsia="Calibri" w:hAnsi="Arial" w:cs="Times New Roman"/>
      <w:smallCaps/>
      <w:color w:val="7F7F7F"/>
      <w:kern w:val="0"/>
      <w:sz w:val="18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E628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E6283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customStyle="1" w:styleId="JRslojednac">
    <w:name w:val="JR Číslo jednací"/>
    <w:rsid w:val="00BE6283"/>
    <w:pPr>
      <w:spacing w:after="0" w:line="240" w:lineRule="auto"/>
    </w:pPr>
    <w:rPr>
      <w:rFonts w:ascii="Arial" w:eastAsia="Calibri" w:hAnsi="Arial" w:cs="Times New Roman"/>
      <w:kern w:val="0"/>
      <w:sz w:val="20"/>
      <w:szCs w:val="17"/>
      <w:lang w:eastAsia="cs-CZ"/>
      <w14:ligatures w14:val="none"/>
    </w:rPr>
  </w:style>
  <w:style w:type="paragraph" w:customStyle="1" w:styleId="JRTadoleva">
    <w:name w:val="JR Ta doleva"/>
    <w:link w:val="JRTadolevaChar"/>
    <w:qFormat/>
    <w:rsid w:val="00BE6283"/>
    <w:pPr>
      <w:spacing w:before="20" w:after="20" w:line="240" w:lineRule="auto"/>
    </w:pPr>
    <w:rPr>
      <w:rFonts w:ascii="Arial" w:eastAsia="Calibri" w:hAnsi="Arial" w:cs="Times New Roman"/>
      <w:kern w:val="0"/>
      <w:sz w:val="20"/>
      <w:szCs w:val="17"/>
      <w:lang w:eastAsia="cs-CZ"/>
      <w14:ligatures w14:val="none"/>
    </w:rPr>
  </w:style>
  <w:style w:type="character" w:customStyle="1" w:styleId="JRTadolevaChar">
    <w:name w:val="JR Ta doleva Char"/>
    <w:basedOn w:val="Standardnpsmoodstavce"/>
    <w:link w:val="JRTadoleva"/>
    <w:rsid w:val="00BE6283"/>
    <w:rPr>
      <w:rFonts w:ascii="Arial" w:eastAsia="Calibri" w:hAnsi="Arial" w:cs="Times New Roman"/>
      <w:kern w:val="0"/>
      <w:sz w:val="20"/>
      <w:szCs w:val="17"/>
      <w:lang w:eastAsia="cs-CZ"/>
      <w14:ligatures w14:val="none"/>
    </w:rPr>
  </w:style>
  <w:style w:type="paragraph" w:customStyle="1" w:styleId="JRTadolevamal">
    <w:name w:val="JR Ta doleva malý"/>
    <w:qFormat/>
    <w:rsid w:val="00BE6283"/>
    <w:pPr>
      <w:spacing w:before="20" w:after="20" w:line="240" w:lineRule="auto"/>
    </w:pPr>
    <w:rPr>
      <w:rFonts w:ascii="Arial" w:eastAsia="Calibri" w:hAnsi="Arial" w:cs="Times New Roman"/>
      <w:kern w:val="0"/>
      <w:sz w:val="18"/>
      <w:szCs w:val="17"/>
      <w:lang w:eastAsia="cs-CZ"/>
      <w14:ligatures w14:val="none"/>
    </w:rPr>
  </w:style>
  <w:style w:type="paragraph" w:customStyle="1" w:styleId="JRTamezera">
    <w:name w:val="JR Ta mezera"/>
    <w:basedOn w:val="JRTadoleva"/>
    <w:qFormat/>
    <w:rsid w:val="00BE6283"/>
    <w:rPr>
      <w:rFonts w:eastAsiaTheme="minorHAnsi" w:cs="Arial"/>
      <w:color w:val="FFFFFF" w:themeColor="background1"/>
      <w:sz w:val="8"/>
      <w:lang w:eastAsia="en-US"/>
    </w:rPr>
  </w:style>
  <w:style w:type="paragraph" w:styleId="Bezmezer">
    <w:name w:val="No Spacing"/>
    <w:aliases w:val="Uzavřená dle_pod smlouvou,Údaje smluvního partnera"/>
    <w:uiPriority w:val="1"/>
    <w:qFormat/>
    <w:rsid w:val="00BE6283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77644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77644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 CR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Pitourová Markéta</dc:creator>
  <cp:keywords/>
  <dc:description/>
  <cp:lastModifiedBy>Giecek Radim Bc.</cp:lastModifiedBy>
  <cp:revision>2</cp:revision>
  <dcterms:created xsi:type="dcterms:W3CDTF">2024-05-22T13:24:00Z</dcterms:created>
  <dcterms:modified xsi:type="dcterms:W3CDTF">2024-07-16T11:18:00Z</dcterms:modified>
</cp:coreProperties>
</file>